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0D" w:rsidRPr="00F124DD" w:rsidRDefault="00F124DD">
      <w:pPr>
        <w:rPr>
          <w:b/>
          <w:sz w:val="36"/>
          <w:szCs w:val="36"/>
        </w:rPr>
      </w:pPr>
      <w:r w:rsidRPr="00F124DD">
        <w:rPr>
          <w:b/>
          <w:sz w:val="36"/>
          <w:szCs w:val="36"/>
        </w:rPr>
        <w:t>PRACTICE PPG PLAN 2016</w:t>
      </w:r>
    </w:p>
    <w:tbl>
      <w:tblPr>
        <w:tblStyle w:val="TableGrid"/>
        <w:tblW w:w="0" w:type="auto"/>
        <w:tblLook w:val="04A0" w:firstRow="1" w:lastRow="0" w:firstColumn="1" w:lastColumn="0" w:noHBand="0" w:noVBand="1"/>
      </w:tblPr>
      <w:tblGrid>
        <w:gridCol w:w="2235"/>
        <w:gridCol w:w="5953"/>
        <w:gridCol w:w="4394"/>
        <w:gridCol w:w="1592"/>
      </w:tblGrid>
      <w:tr w:rsidR="00E33B67" w:rsidRPr="00F124DD" w:rsidTr="00F124DD">
        <w:trPr>
          <w:tblHeader/>
        </w:trPr>
        <w:tc>
          <w:tcPr>
            <w:tcW w:w="2235" w:type="dxa"/>
            <w:shd w:val="clear" w:color="auto" w:fill="BFBFBF" w:themeFill="background1" w:themeFillShade="BF"/>
          </w:tcPr>
          <w:p w:rsidR="00E33B67" w:rsidRPr="00F124DD" w:rsidRDefault="00E33B67" w:rsidP="00F124DD">
            <w:pPr>
              <w:spacing w:before="120" w:after="120"/>
              <w:jc w:val="both"/>
              <w:rPr>
                <w:rFonts w:ascii="Arial" w:hAnsi="Arial" w:cs="Arial"/>
                <w:b/>
              </w:rPr>
            </w:pPr>
            <w:r w:rsidRPr="00F124DD">
              <w:rPr>
                <w:rFonts w:ascii="Arial" w:hAnsi="Arial" w:cs="Arial"/>
                <w:b/>
              </w:rPr>
              <w:t>Proposal</w:t>
            </w:r>
          </w:p>
        </w:tc>
        <w:tc>
          <w:tcPr>
            <w:tcW w:w="5953" w:type="dxa"/>
            <w:shd w:val="clear" w:color="auto" w:fill="BFBFBF" w:themeFill="background1" w:themeFillShade="BF"/>
          </w:tcPr>
          <w:p w:rsidR="00E33B67" w:rsidRPr="00F124DD" w:rsidRDefault="00E33B67" w:rsidP="00F124DD">
            <w:pPr>
              <w:spacing w:before="120" w:after="120"/>
              <w:jc w:val="both"/>
              <w:rPr>
                <w:rFonts w:ascii="Arial" w:hAnsi="Arial" w:cs="Arial"/>
                <w:b/>
              </w:rPr>
            </w:pPr>
            <w:r w:rsidRPr="00F124DD">
              <w:rPr>
                <w:rFonts w:ascii="Arial" w:hAnsi="Arial" w:cs="Arial"/>
                <w:b/>
              </w:rPr>
              <w:t>Required for implementation</w:t>
            </w:r>
          </w:p>
        </w:tc>
        <w:tc>
          <w:tcPr>
            <w:tcW w:w="4394" w:type="dxa"/>
            <w:shd w:val="clear" w:color="auto" w:fill="BFBFBF" w:themeFill="background1" w:themeFillShade="BF"/>
          </w:tcPr>
          <w:p w:rsidR="00E33B67" w:rsidRPr="00F124DD" w:rsidRDefault="00E33B67" w:rsidP="00F124DD">
            <w:pPr>
              <w:spacing w:before="120" w:after="120"/>
              <w:jc w:val="both"/>
              <w:rPr>
                <w:rFonts w:ascii="Arial" w:hAnsi="Arial" w:cs="Arial"/>
                <w:b/>
              </w:rPr>
            </w:pPr>
            <w:r w:rsidRPr="00F124DD">
              <w:rPr>
                <w:rFonts w:ascii="Arial" w:hAnsi="Arial" w:cs="Arial"/>
                <w:b/>
              </w:rPr>
              <w:t>Progress</w:t>
            </w:r>
          </w:p>
        </w:tc>
        <w:tc>
          <w:tcPr>
            <w:tcW w:w="1592" w:type="dxa"/>
            <w:shd w:val="clear" w:color="auto" w:fill="BFBFBF" w:themeFill="background1" w:themeFillShade="BF"/>
          </w:tcPr>
          <w:p w:rsidR="00E33B67" w:rsidRPr="00F124DD" w:rsidRDefault="00E33B67" w:rsidP="00F124DD">
            <w:pPr>
              <w:spacing w:before="120" w:after="120"/>
              <w:jc w:val="both"/>
              <w:rPr>
                <w:rFonts w:ascii="Arial" w:hAnsi="Arial" w:cs="Arial"/>
                <w:b/>
              </w:rPr>
            </w:pPr>
            <w:r w:rsidRPr="00F124DD">
              <w:rPr>
                <w:rFonts w:ascii="Arial" w:hAnsi="Arial" w:cs="Arial"/>
                <w:b/>
              </w:rPr>
              <w:t>Complete by</w:t>
            </w:r>
          </w:p>
        </w:tc>
      </w:tr>
      <w:tr w:rsidR="00E33B67" w:rsidTr="00E33B67">
        <w:tc>
          <w:tcPr>
            <w:tcW w:w="2235" w:type="dxa"/>
          </w:tcPr>
          <w:p w:rsidR="00E33B67" w:rsidRPr="00F124DD" w:rsidRDefault="00E33B67" w:rsidP="00F124DD">
            <w:pPr>
              <w:spacing w:before="120"/>
              <w:jc w:val="both"/>
              <w:rPr>
                <w:rFonts w:ascii="Arial" w:hAnsi="Arial" w:cs="Arial"/>
                <w:color w:val="000000"/>
              </w:rPr>
            </w:pPr>
            <w:r w:rsidRPr="00F124DD">
              <w:rPr>
                <w:rFonts w:ascii="Arial" w:hAnsi="Arial" w:cs="Arial"/>
                <w:color w:val="000000"/>
              </w:rPr>
              <w:t xml:space="preserve">Complaints </w:t>
            </w:r>
          </w:p>
          <w:p w:rsidR="00E33B67" w:rsidRPr="00F124DD" w:rsidRDefault="00E33B67" w:rsidP="00F124DD">
            <w:pPr>
              <w:spacing w:before="120"/>
              <w:jc w:val="both"/>
              <w:rPr>
                <w:rFonts w:ascii="Arial" w:hAnsi="Arial" w:cs="Arial"/>
              </w:rPr>
            </w:pPr>
          </w:p>
        </w:tc>
        <w:tc>
          <w:tcPr>
            <w:tcW w:w="5953" w:type="dxa"/>
          </w:tcPr>
          <w:p w:rsidR="00F124DD" w:rsidRPr="00F124DD" w:rsidRDefault="00E33B67" w:rsidP="00F124DD">
            <w:pPr>
              <w:spacing w:before="120"/>
              <w:jc w:val="both"/>
              <w:rPr>
                <w:rFonts w:ascii="Arial" w:hAnsi="Arial" w:cs="Arial"/>
              </w:rPr>
            </w:pPr>
            <w:r w:rsidRPr="00F124DD">
              <w:rPr>
                <w:rFonts w:ascii="Arial" w:hAnsi="Arial" w:cs="Arial"/>
                <w:color w:val="000000"/>
              </w:rPr>
              <w:t>To continue to promote positive messages regarding the services provided.  To respond to complaints in an open, honest and helpful manner. To comply with 'Duty of Candour' Requirements.</w:t>
            </w:r>
          </w:p>
        </w:tc>
        <w:tc>
          <w:tcPr>
            <w:tcW w:w="4394" w:type="dxa"/>
          </w:tcPr>
          <w:p w:rsidR="00E33B67" w:rsidRPr="00F124DD" w:rsidRDefault="00E33B67" w:rsidP="00F124DD">
            <w:pPr>
              <w:spacing w:before="120"/>
              <w:jc w:val="both"/>
              <w:rPr>
                <w:rFonts w:ascii="Arial" w:hAnsi="Arial" w:cs="Arial"/>
                <w:color w:val="000000"/>
              </w:rPr>
            </w:pPr>
            <w:r w:rsidRPr="00F124DD">
              <w:rPr>
                <w:rFonts w:ascii="Arial" w:hAnsi="Arial" w:cs="Arial"/>
                <w:color w:val="000000"/>
              </w:rPr>
              <w:t>Ongoing</w:t>
            </w:r>
          </w:p>
          <w:p w:rsidR="00E33B67" w:rsidRPr="00F124DD" w:rsidRDefault="00E33B67" w:rsidP="00F124DD">
            <w:pPr>
              <w:spacing w:before="120"/>
              <w:jc w:val="both"/>
              <w:rPr>
                <w:rFonts w:ascii="Arial" w:hAnsi="Arial" w:cs="Arial"/>
              </w:rPr>
            </w:pPr>
          </w:p>
        </w:tc>
        <w:tc>
          <w:tcPr>
            <w:tcW w:w="1592" w:type="dxa"/>
          </w:tcPr>
          <w:p w:rsidR="00E33B67" w:rsidRPr="00F124DD" w:rsidRDefault="00E33B67" w:rsidP="00F124DD">
            <w:pPr>
              <w:spacing w:before="120"/>
              <w:jc w:val="both"/>
              <w:rPr>
                <w:rFonts w:ascii="Arial" w:hAnsi="Arial" w:cs="Arial"/>
              </w:rPr>
            </w:pPr>
            <w:r w:rsidRPr="00F124DD">
              <w:rPr>
                <w:rFonts w:ascii="Arial" w:hAnsi="Arial" w:cs="Arial"/>
              </w:rPr>
              <w:t>December 2016.</w:t>
            </w:r>
          </w:p>
        </w:tc>
      </w:tr>
      <w:tr w:rsidR="00E33B67" w:rsidTr="00E33B67">
        <w:trPr>
          <w:trHeight w:val="2447"/>
        </w:trPr>
        <w:tc>
          <w:tcPr>
            <w:tcW w:w="2235" w:type="dxa"/>
          </w:tcPr>
          <w:p w:rsidR="00E33B67" w:rsidRPr="00F124DD" w:rsidRDefault="00E33B67" w:rsidP="00F124DD">
            <w:pPr>
              <w:spacing w:before="120"/>
              <w:jc w:val="both"/>
              <w:rPr>
                <w:rFonts w:ascii="Arial" w:hAnsi="Arial" w:cs="Arial"/>
                <w:color w:val="000000"/>
              </w:rPr>
            </w:pPr>
            <w:r w:rsidRPr="00F124DD">
              <w:rPr>
                <w:rFonts w:ascii="Arial" w:hAnsi="Arial" w:cs="Arial"/>
                <w:color w:val="000000"/>
              </w:rPr>
              <w:t xml:space="preserve">Patients have to make long 'wasted trips' to collect </w:t>
            </w:r>
            <w:r w:rsidR="00F124DD" w:rsidRPr="00F124DD">
              <w:rPr>
                <w:rFonts w:ascii="Arial" w:hAnsi="Arial" w:cs="Arial"/>
                <w:color w:val="000000"/>
              </w:rPr>
              <w:t xml:space="preserve">medication that then turns </w:t>
            </w:r>
            <w:r w:rsidR="00665FB4" w:rsidRPr="00F124DD">
              <w:rPr>
                <w:rFonts w:ascii="Arial" w:hAnsi="Arial" w:cs="Arial"/>
                <w:color w:val="000000"/>
              </w:rPr>
              <w:t>out to</w:t>
            </w:r>
            <w:r w:rsidRPr="00F124DD">
              <w:rPr>
                <w:rFonts w:ascii="Arial" w:hAnsi="Arial" w:cs="Arial"/>
                <w:color w:val="000000"/>
              </w:rPr>
              <w:t xml:space="preserve"> not be ready (stock unavailable).</w:t>
            </w:r>
          </w:p>
          <w:p w:rsidR="00E33B67" w:rsidRPr="00F124DD" w:rsidRDefault="00E33B67" w:rsidP="00F124DD">
            <w:pPr>
              <w:spacing w:before="120"/>
              <w:jc w:val="both"/>
              <w:rPr>
                <w:rFonts w:ascii="Arial" w:hAnsi="Arial" w:cs="Arial"/>
                <w:color w:val="000000"/>
              </w:rPr>
            </w:pPr>
          </w:p>
        </w:tc>
        <w:tc>
          <w:tcPr>
            <w:tcW w:w="5953" w:type="dxa"/>
          </w:tcPr>
          <w:p w:rsidR="00E33B67" w:rsidRPr="00F124DD" w:rsidRDefault="00E33B67" w:rsidP="00F124DD">
            <w:pPr>
              <w:spacing w:before="120"/>
              <w:jc w:val="both"/>
              <w:rPr>
                <w:rFonts w:ascii="Arial" w:hAnsi="Arial" w:cs="Arial"/>
                <w:color w:val="000000"/>
              </w:rPr>
            </w:pPr>
            <w:r w:rsidRPr="00F124DD">
              <w:rPr>
                <w:rFonts w:ascii="Arial" w:hAnsi="Arial" w:cs="Arial"/>
                <w:color w:val="000000"/>
              </w:rPr>
              <w:t>Promote text back service for patients with mobile phones so that they do not have wasted journeys</w:t>
            </w:r>
            <w:r w:rsidR="00F124DD" w:rsidRPr="00F124DD">
              <w:rPr>
                <w:rFonts w:ascii="Arial" w:hAnsi="Arial" w:cs="Arial"/>
                <w:color w:val="000000"/>
              </w:rPr>
              <w:t>.</w:t>
            </w:r>
          </w:p>
          <w:p w:rsidR="00E33B67" w:rsidRPr="00F124DD" w:rsidRDefault="00E33B67" w:rsidP="00F124DD">
            <w:pPr>
              <w:spacing w:before="120"/>
              <w:jc w:val="both"/>
              <w:rPr>
                <w:rFonts w:ascii="Arial" w:hAnsi="Arial" w:cs="Arial"/>
                <w:color w:val="000000"/>
              </w:rPr>
            </w:pPr>
          </w:p>
        </w:tc>
        <w:tc>
          <w:tcPr>
            <w:tcW w:w="4394" w:type="dxa"/>
          </w:tcPr>
          <w:p w:rsidR="00F124DD" w:rsidRPr="00F124DD" w:rsidRDefault="00E33B67" w:rsidP="00F124DD">
            <w:pPr>
              <w:spacing w:before="120"/>
              <w:jc w:val="both"/>
              <w:rPr>
                <w:rFonts w:ascii="Arial" w:hAnsi="Arial" w:cs="Arial"/>
                <w:color w:val="000000"/>
              </w:rPr>
            </w:pPr>
            <w:r w:rsidRPr="00F124DD">
              <w:rPr>
                <w:rFonts w:ascii="Arial" w:hAnsi="Arial" w:cs="Arial"/>
                <w:color w:val="000000"/>
              </w:rPr>
              <w:t xml:space="preserve">Mid July 2016 - Alliance (wholesaler) are launching new functionality to </w:t>
            </w:r>
            <w:r w:rsidR="00665FB4" w:rsidRPr="00F124DD">
              <w:rPr>
                <w:rFonts w:ascii="Arial" w:hAnsi="Arial" w:cs="Arial"/>
                <w:color w:val="000000"/>
              </w:rPr>
              <w:t>advice</w:t>
            </w:r>
            <w:r w:rsidRPr="00F124DD">
              <w:rPr>
                <w:rFonts w:ascii="Arial" w:hAnsi="Arial" w:cs="Arial"/>
                <w:color w:val="000000"/>
              </w:rPr>
              <w:t xml:space="preserve"> dispensary when medication is out of stock and to give indication of time until delivery.  Dispensary Team Leader and </w:t>
            </w:r>
            <w:r w:rsidR="00F124DD" w:rsidRPr="00F124DD">
              <w:rPr>
                <w:rFonts w:ascii="Arial" w:hAnsi="Arial" w:cs="Arial"/>
                <w:color w:val="000000"/>
              </w:rPr>
              <w:t>Practice Manager</w:t>
            </w:r>
            <w:r w:rsidRPr="00F124DD">
              <w:rPr>
                <w:rFonts w:ascii="Arial" w:hAnsi="Arial" w:cs="Arial"/>
                <w:color w:val="000000"/>
              </w:rPr>
              <w:t xml:space="preserve"> will look at this in August to see how this can be best used to provide info for patients.</w:t>
            </w:r>
          </w:p>
          <w:p w:rsidR="00F124DD" w:rsidRPr="00F124DD" w:rsidRDefault="00E33B67" w:rsidP="00F124DD">
            <w:pPr>
              <w:spacing w:before="120"/>
              <w:jc w:val="both"/>
              <w:rPr>
                <w:rFonts w:ascii="Arial" w:hAnsi="Arial" w:cs="Arial"/>
                <w:color w:val="000000"/>
              </w:rPr>
            </w:pPr>
            <w:r w:rsidRPr="00F124DD">
              <w:rPr>
                <w:rFonts w:ascii="Arial" w:hAnsi="Arial" w:cs="Arial"/>
                <w:color w:val="000000"/>
              </w:rPr>
              <w:t xml:space="preserve"> Need to promote patient responsibility regarding ordering medication in timely manner.</w:t>
            </w:r>
          </w:p>
        </w:tc>
        <w:tc>
          <w:tcPr>
            <w:tcW w:w="1592" w:type="dxa"/>
          </w:tcPr>
          <w:p w:rsidR="00E33B67" w:rsidRPr="00F124DD" w:rsidRDefault="00E33B67" w:rsidP="00F124DD">
            <w:pPr>
              <w:spacing w:before="120"/>
              <w:jc w:val="both"/>
              <w:rPr>
                <w:rFonts w:ascii="Arial" w:hAnsi="Arial" w:cs="Arial"/>
                <w:color w:val="000000"/>
              </w:rPr>
            </w:pPr>
            <w:r w:rsidRPr="00F124DD">
              <w:rPr>
                <w:rFonts w:ascii="Arial" w:hAnsi="Arial" w:cs="Arial"/>
                <w:color w:val="000000"/>
              </w:rPr>
              <w:t>Ongoing</w:t>
            </w:r>
          </w:p>
          <w:p w:rsidR="00E33B67" w:rsidRPr="00F124DD" w:rsidRDefault="00E33B67" w:rsidP="00F124DD">
            <w:pPr>
              <w:spacing w:before="120"/>
              <w:jc w:val="both"/>
              <w:rPr>
                <w:rFonts w:ascii="Arial" w:hAnsi="Arial" w:cs="Arial"/>
              </w:rPr>
            </w:pPr>
          </w:p>
        </w:tc>
      </w:tr>
      <w:tr w:rsidR="00E33B67" w:rsidTr="00E33B67">
        <w:tc>
          <w:tcPr>
            <w:tcW w:w="2235" w:type="dxa"/>
          </w:tcPr>
          <w:p w:rsidR="00E33B67" w:rsidRPr="00F124DD" w:rsidRDefault="00E33B67" w:rsidP="00F124DD">
            <w:pPr>
              <w:spacing w:before="120"/>
              <w:jc w:val="both"/>
              <w:rPr>
                <w:rFonts w:ascii="Arial" w:hAnsi="Arial" w:cs="Arial"/>
                <w:color w:val="000000"/>
              </w:rPr>
            </w:pPr>
            <w:r w:rsidRPr="00F124DD">
              <w:rPr>
                <w:rFonts w:ascii="Arial" w:hAnsi="Arial" w:cs="Arial"/>
                <w:color w:val="000000"/>
              </w:rPr>
              <w:t>PPG sub group projects</w:t>
            </w:r>
          </w:p>
          <w:p w:rsidR="00E33B67" w:rsidRPr="00F124DD" w:rsidRDefault="00E33B67" w:rsidP="00F124DD">
            <w:pPr>
              <w:spacing w:before="120"/>
              <w:jc w:val="both"/>
              <w:rPr>
                <w:rFonts w:ascii="Arial" w:hAnsi="Arial" w:cs="Arial"/>
                <w:color w:val="000000"/>
              </w:rPr>
            </w:pPr>
          </w:p>
        </w:tc>
        <w:tc>
          <w:tcPr>
            <w:tcW w:w="5953" w:type="dxa"/>
          </w:tcPr>
          <w:p w:rsidR="00E33B67" w:rsidRPr="00F124DD" w:rsidRDefault="00E33B67" w:rsidP="00F124DD">
            <w:pPr>
              <w:spacing w:before="120"/>
              <w:jc w:val="both"/>
              <w:rPr>
                <w:rFonts w:ascii="Arial" w:hAnsi="Arial" w:cs="Arial"/>
                <w:color w:val="000000"/>
              </w:rPr>
            </w:pPr>
            <w:r w:rsidRPr="00F124DD">
              <w:rPr>
                <w:rFonts w:ascii="Arial" w:hAnsi="Arial" w:cs="Arial"/>
                <w:color w:val="000000"/>
              </w:rPr>
              <w:t xml:space="preserve">The WGP PPG </w:t>
            </w:r>
            <w:r w:rsidR="00665FB4" w:rsidRPr="00F124DD">
              <w:rPr>
                <w:rFonts w:ascii="Arial" w:hAnsi="Arial" w:cs="Arial"/>
                <w:color w:val="000000"/>
              </w:rPr>
              <w:t>is</w:t>
            </w:r>
            <w:r w:rsidRPr="00F124DD">
              <w:rPr>
                <w:rFonts w:ascii="Arial" w:hAnsi="Arial" w:cs="Arial"/>
                <w:color w:val="000000"/>
              </w:rPr>
              <w:t xml:space="preserve"> very supportive to the Practice team and will provide support to the practice by taking on mini - projects.  </w:t>
            </w:r>
          </w:p>
          <w:p w:rsidR="00E33B67" w:rsidRPr="00F124DD" w:rsidRDefault="00E33B67" w:rsidP="00F124DD">
            <w:pPr>
              <w:spacing w:before="120"/>
              <w:jc w:val="both"/>
              <w:rPr>
                <w:rFonts w:ascii="Arial" w:hAnsi="Arial" w:cs="Arial"/>
                <w:color w:val="000000"/>
              </w:rPr>
            </w:pPr>
            <w:r w:rsidRPr="00F124DD">
              <w:rPr>
                <w:rFonts w:ascii="Arial" w:hAnsi="Arial" w:cs="Arial"/>
                <w:color w:val="000000"/>
              </w:rPr>
              <w:t xml:space="preserve">Projects include:  </w:t>
            </w:r>
          </w:p>
          <w:p w:rsidR="00F124DD" w:rsidRDefault="00E33B67" w:rsidP="00F124DD">
            <w:pPr>
              <w:spacing w:before="120"/>
              <w:jc w:val="both"/>
              <w:rPr>
                <w:rFonts w:ascii="Arial" w:hAnsi="Arial" w:cs="Arial"/>
                <w:color w:val="000000"/>
              </w:rPr>
            </w:pPr>
            <w:r w:rsidRPr="00F124DD">
              <w:rPr>
                <w:rFonts w:ascii="Arial" w:hAnsi="Arial" w:cs="Arial"/>
                <w:color w:val="000000"/>
              </w:rPr>
              <w:t xml:space="preserve">1. Promoting use of </w:t>
            </w:r>
            <w:r w:rsidR="00665FB4" w:rsidRPr="00F124DD">
              <w:rPr>
                <w:rFonts w:ascii="Arial" w:hAnsi="Arial" w:cs="Arial"/>
                <w:color w:val="000000"/>
              </w:rPr>
              <w:t>email /</w:t>
            </w:r>
            <w:r w:rsidRPr="00F124DD">
              <w:rPr>
                <w:rFonts w:ascii="Arial" w:hAnsi="Arial" w:cs="Arial"/>
                <w:color w:val="000000"/>
              </w:rPr>
              <w:t xml:space="preserve"> mobile phone to communicate with patients.  </w:t>
            </w:r>
          </w:p>
          <w:p w:rsidR="00E33B67" w:rsidRPr="00F124DD" w:rsidRDefault="00E33B67" w:rsidP="00F124DD">
            <w:pPr>
              <w:spacing w:before="120"/>
              <w:jc w:val="both"/>
              <w:rPr>
                <w:rFonts w:ascii="Arial" w:hAnsi="Arial" w:cs="Arial"/>
                <w:color w:val="000000"/>
              </w:rPr>
            </w:pPr>
            <w:r w:rsidRPr="00F124DD">
              <w:rPr>
                <w:rFonts w:ascii="Arial" w:hAnsi="Arial" w:cs="Arial"/>
                <w:color w:val="000000"/>
              </w:rPr>
              <w:t xml:space="preserve">2. </w:t>
            </w:r>
            <w:r w:rsidR="00F124DD">
              <w:rPr>
                <w:rFonts w:ascii="Arial" w:hAnsi="Arial" w:cs="Arial"/>
                <w:color w:val="000000"/>
              </w:rPr>
              <w:t>P</w:t>
            </w:r>
            <w:r w:rsidRPr="00F124DD">
              <w:rPr>
                <w:rFonts w:ascii="Arial" w:hAnsi="Arial" w:cs="Arial"/>
                <w:color w:val="000000"/>
              </w:rPr>
              <w:t xml:space="preserve">roviding feedback / advice on different recorded messages used by the Practice on the phone system.  </w:t>
            </w:r>
          </w:p>
          <w:p w:rsidR="00E33B67" w:rsidRPr="00F124DD" w:rsidRDefault="00E33B67" w:rsidP="00F124DD">
            <w:pPr>
              <w:spacing w:before="120"/>
              <w:jc w:val="both"/>
              <w:rPr>
                <w:rFonts w:ascii="Arial" w:hAnsi="Arial" w:cs="Arial"/>
                <w:color w:val="000000"/>
              </w:rPr>
            </w:pPr>
            <w:r w:rsidRPr="00F124DD">
              <w:rPr>
                <w:rFonts w:ascii="Arial" w:hAnsi="Arial" w:cs="Arial"/>
                <w:color w:val="000000"/>
              </w:rPr>
              <w:t xml:space="preserve">3. Working with the Practice to look at how repeat dispensing can be improved to save patients wasted visits to collect 'out of stock' items. </w:t>
            </w:r>
          </w:p>
          <w:p w:rsidR="00E33B67" w:rsidRPr="00F124DD" w:rsidRDefault="00E33B67" w:rsidP="00F124DD">
            <w:pPr>
              <w:spacing w:before="120"/>
              <w:jc w:val="both"/>
              <w:rPr>
                <w:rFonts w:ascii="Arial" w:hAnsi="Arial" w:cs="Arial"/>
                <w:color w:val="000000"/>
              </w:rPr>
            </w:pPr>
            <w:r w:rsidRPr="00F124DD">
              <w:rPr>
                <w:rFonts w:ascii="Arial" w:hAnsi="Arial" w:cs="Arial"/>
                <w:color w:val="000000"/>
              </w:rPr>
              <w:t xml:space="preserve"> 4. Promoting the 'Choose Well' campaign to help patients get to the correct service at the right time.</w:t>
            </w:r>
          </w:p>
          <w:p w:rsidR="00E33B67" w:rsidRPr="00F124DD" w:rsidRDefault="00E33B67" w:rsidP="00F124DD">
            <w:pPr>
              <w:spacing w:before="120"/>
              <w:jc w:val="both"/>
              <w:rPr>
                <w:rFonts w:ascii="Arial" w:hAnsi="Arial" w:cs="Arial"/>
                <w:color w:val="000000"/>
              </w:rPr>
            </w:pPr>
            <w:r w:rsidRPr="00F124DD">
              <w:rPr>
                <w:rFonts w:ascii="Arial" w:hAnsi="Arial" w:cs="Arial"/>
                <w:color w:val="000000"/>
              </w:rPr>
              <w:t xml:space="preserve"> 5. Supporting the annual 'Well and Connected' event. </w:t>
            </w:r>
          </w:p>
          <w:p w:rsidR="00E33B67" w:rsidRPr="00F124DD" w:rsidRDefault="00E33B67" w:rsidP="00F124DD">
            <w:pPr>
              <w:spacing w:before="120"/>
              <w:jc w:val="both"/>
              <w:rPr>
                <w:rFonts w:ascii="Arial" w:hAnsi="Arial" w:cs="Arial"/>
                <w:color w:val="000000"/>
              </w:rPr>
            </w:pPr>
            <w:r w:rsidRPr="00F124DD">
              <w:rPr>
                <w:rFonts w:ascii="Arial" w:hAnsi="Arial" w:cs="Arial"/>
                <w:color w:val="000000"/>
              </w:rPr>
              <w:t xml:space="preserve">6.  To undertake car park surveys to identify where 'abuse of free car park' occurs and to develop ideas to increase car parking space. </w:t>
            </w:r>
          </w:p>
        </w:tc>
        <w:tc>
          <w:tcPr>
            <w:tcW w:w="4394" w:type="dxa"/>
          </w:tcPr>
          <w:p w:rsidR="00DB4655" w:rsidRPr="00F124DD" w:rsidRDefault="00DB4655" w:rsidP="00F124DD">
            <w:pPr>
              <w:spacing w:before="120"/>
              <w:jc w:val="both"/>
              <w:rPr>
                <w:rFonts w:ascii="Arial" w:hAnsi="Arial" w:cs="Arial"/>
                <w:color w:val="000000"/>
              </w:rPr>
            </w:pPr>
            <w:r w:rsidRPr="00F124DD">
              <w:rPr>
                <w:rFonts w:ascii="Arial" w:hAnsi="Arial" w:cs="Arial"/>
                <w:color w:val="000000"/>
              </w:rPr>
              <w:t>Sub Project Groups meeting regularly.  Some ideas are being implemented (e.g. changes to messages on the bottom of the prescriptions.</w:t>
            </w:r>
          </w:p>
          <w:p w:rsidR="00E33B67" w:rsidRPr="00F124DD" w:rsidRDefault="00E33B67" w:rsidP="00F124DD">
            <w:pPr>
              <w:spacing w:before="120"/>
              <w:jc w:val="both"/>
              <w:rPr>
                <w:rFonts w:ascii="Arial" w:hAnsi="Arial" w:cs="Arial"/>
                <w:color w:val="000000"/>
              </w:rPr>
            </w:pPr>
            <w:bookmarkStart w:id="0" w:name="_GoBack"/>
            <w:bookmarkEnd w:id="0"/>
          </w:p>
        </w:tc>
        <w:tc>
          <w:tcPr>
            <w:tcW w:w="1592" w:type="dxa"/>
          </w:tcPr>
          <w:p w:rsidR="00E33B67" w:rsidRPr="00F124DD" w:rsidRDefault="00DB4655" w:rsidP="00F124DD">
            <w:pPr>
              <w:spacing w:before="120"/>
              <w:jc w:val="both"/>
              <w:rPr>
                <w:rFonts w:ascii="Arial" w:hAnsi="Arial" w:cs="Arial"/>
                <w:color w:val="000000"/>
              </w:rPr>
            </w:pPr>
            <w:r w:rsidRPr="00F124DD">
              <w:rPr>
                <w:rFonts w:ascii="Arial" w:hAnsi="Arial" w:cs="Arial"/>
                <w:color w:val="000000"/>
              </w:rPr>
              <w:t>December 2016.</w:t>
            </w:r>
          </w:p>
        </w:tc>
      </w:tr>
      <w:tr w:rsidR="00E33B67" w:rsidTr="00E33B67">
        <w:tc>
          <w:tcPr>
            <w:tcW w:w="2235" w:type="dxa"/>
          </w:tcPr>
          <w:p w:rsidR="00E33B67" w:rsidRPr="00F124DD" w:rsidRDefault="00E33B67" w:rsidP="00F124DD">
            <w:pPr>
              <w:spacing w:before="120"/>
              <w:jc w:val="both"/>
              <w:rPr>
                <w:rFonts w:ascii="Arial" w:hAnsi="Arial" w:cs="Arial"/>
                <w:color w:val="000000"/>
              </w:rPr>
            </w:pPr>
            <w:r w:rsidRPr="00F124DD">
              <w:rPr>
                <w:rFonts w:ascii="Arial" w:hAnsi="Arial" w:cs="Arial"/>
                <w:color w:val="000000"/>
              </w:rPr>
              <w:lastRenderedPageBreak/>
              <w:t>Access to (routine) appointments</w:t>
            </w:r>
          </w:p>
          <w:p w:rsidR="00E33B67" w:rsidRPr="00F124DD" w:rsidRDefault="00E33B67" w:rsidP="00F124DD">
            <w:pPr>
              <w:spacing w:before="120"/>
              <w:jc w:val="both"/>
              <w:rPr>
                <w:rFonts w:ascii="Arial" w:hAnsi="Arial" w:cs="Arial"/>
                <w:color w:val="000000"/>
              </w:rPr>
            </w:pPr>
          </w:p>
        </w:tc>
        <w:tc>
          <w:tcPr>
            <w:tcW w:w="5953" w:type="dxa"/>
          </w:tcPr>
          <w:p w:rsidR="00E33B67" w:rsidRPr="00F124DD" w:rsidRDefault="00E33B67" w:rsidP="00F124DD">
            <w:pPr>
              <w:spacing w:before="120"/>
              <w:jc w:val="both"/>
              <w:rPr>
                <w:rFonts w:ascii="Arial" w:hAnsi="Arial" w:cs="Arial"/>
                <w:color w:val="000000"/>
              </w:rPr>
            </w:pPr>
            <w:r w:rsidRPr="00F124DD">
              <w:rPr>
                <w:rFonts w:ascii="Arial" w:hAnsi="Arial" w:cs="Arial"/>
                <w:color w:val="000000"/>
              </w:rPr>
              <w:t xml:space="preserve">This has been an increasing issue for patients and raised in feedback, complaints and survey results. The practice has a high demand (and seems busier than other local practices).  The Blandford site is busiest, but increasingly capacity issues are also being experience at Child Okeford.  Analysis is being undertaken to look for the reasons for this (suspect more deprived patients, high number with multiple LTCs, MH / personality disorders, plus 36 jointly managed drug addicts).  To keep the service safe the Practice operates a GP triage system at Blandford to ensure that all urgent requests are dealt with promptly.  It is likely that CO will move to this in the future.   The Blandford Practice receives up to 170 urgent / same day appointment requests each day (average is 92 per day).  </w:t>
            </w:r>
            <w:r w:rsidR="00665FB4" w:rsidRPr="00F124DD">
              <w:rPr>
                <w:rFonts w:ascii="Arial" w:hAnsi="Arial" w:cs="Arial"/>
                <w:color w:val="000000"/>
              </w:rPr>
              <w:t>The</w:t>
            </w:r>
            <w:r w:rsidRPr="00F124DD">
              <w:rPr>
                <w:rFonts w:ascii="Arial" w:hAnsi="Arial" w:cs="Arial"/>
                <w:color w:val="000000"/>
              </w:rPr>
              <w:t xml:space="preserve"> Practice uses new ways of working to increase capacity (e.g. community pharmacists, increased telephone appointment, up skilled nursing team to manage LTCs, PAs to support GPs and reduce admin, nurse practitioner, MIAMI project, working with community providers to signpost patients into other support services).</w:t>
            </w:r>
          </w:p>
          <w:p w:rsidR="00E33B67" w:rsidRPr="00F124DD" w:rsidRDefault="00E33B67" w:rsidP="00F124DD">
            <w:pPr>
              <w:spacing w:before="120"/>
              <w:jc w:val="both"/>
              <w:rPr>
                <w:rFonts w:ascii="Arial" w:hAnsi="Arial" w:cs="Arial"/>
                <w:color w:val="000000"/>
              </w:rPr>
            </w:pPr>
          </w:p>
        </w:tc>
        <w:tc>
          <w:tcPr>
            <w:tcW w:w="4394" w:type="dxa"/>
          </w:tcPr>
          <w:p w:rsidR="00F124DD" w:rsidRPr="00F124DD" w:rsidRDefault="00DB4655" w:rsidP="00F124DD">
            <w:pPr>
              <w:spacing w:before="120"/>
              <w:jc w:val="both"/>
              <w:rPr>
                <w:rFonts w:ascii="Arial" w:hAnsi="Arial" w:cs="Arial"/>
                <w:color w:val="000000"/>
              </w:rPr>
            </w:pPr>
            <w:r w:rsidRPr="00F124DD">
              <w:rPr>
                <w:rFonts w:ascii="Arial" w:hAnsi="Arial" w:cs="Arial"/>
                <w:color w:val="000000"/>
              </w:rPr>
              <w:t xml:space="preserve">The practice </w:t>
            </w:r>
            <w:r w:rsidR="00F124DD" w:rsidRPr="00F124DD">
              <w:rPr>
                <w:rFonts w:ascii="Arial" w:hAnsi="Arial" w:cs="Arial"/>
                <w:color w:val="000000"/>
              </w:rPr>
              <w:t>offered 58,302</w:t>
            </w:r>
            <w:r w:rsidRPr="00F124DD">
              <w:rPr>
                <w:rFonts w:ascii="Arial" w:hAnsi="Arial" w:cs="Arial"/>
                <w:color w:val="000000"/>
              </w:rPr>
              <w:t xml:space="preserve"> doctor and nurse appointments Jan - June 2016.  This equates to an average of 7.11 appointments per patient (national average is 6, per BMA figures).  </w:t>
            </w:r>
            <w:r w:rsidR="00665FB4" w:rsidRPr="00F124DD">
              <w:rPr>
                <w:rFonts w:ascii="Arial" w:hAnsi="Arial" w:cs="Arial"/>
                <w:color w:val="000000"/>
              </w:rPr>
              <w:t>The</w:t>
            </w:r>
            <w:r w:rsidR="00665FB4">
              <w:rPr>
                <w:rFonts w:ascii="Arial" w:hAnsi="Arial" w:cs="Arial"/>
                <w:color w:val="000000"/>
              </w:rPr>
              <w:t>re</w:t>
            </w:r>
            <w:r w:rsidR="00665FB4" w:rsidRPr="00F124DD">
              <w:rPr>
                <w:rFonts w:ascii="Arial" w:hAnsi="Arial" w:cs="Arial"/>
                <w:color w:val="000000"/>
              </w:rPr>
              <w:t xml:space="preserve"> are 12 FTE GPs giving a patient workload of 1367 patients per FTE GP (excluding nurse practitioner).  </w:t>
            </w:r>
            <w:r w:rsidRPr="00F124DD">
              <w:rPr>
                <w:rFonts w:ascii="Arial" w:hAnsi="Arial" w:cs="Arial"/>
                <w:color w:val="000000"/>
              </w:rPr>
              <w:t xml:space="preserve">CT is in progress in doing some data comparison with Eagle House Surgery to understand if the patient group is different. </w:t>
            </w:r>
          </w:p>
          <w:p w:rsidR="00F124DD" w:rsidRPr="00F124DD" w:rsidRDefault="00DB4655" w:rsidP="00F124DD">
            <w:pPr>
              <w:spacing w:before="120"/>
              <w:jc w:val="both"/>
              <w:rPr>
                <w:rFonts w:ascii="Arial" w:hAnsi="Arial" w:cs="Arial"/>
                <w:color w:val="000000"/>
              </w:rPr>
            </w:pPr>
            <w:r w:rsidRPr="00F124DD">
              <w:rPr>
                <w:rFonts w:ascii="Arial" w:hAnsi="Arial" w:cs="Arial"/>
                <w:color w:val="000000"/>
              </w:rPr>
              <w:t xml:space="preserve">MIAMI project to up skill MIU / joint work with GP urgent care is being progressed.   Integrated Community Teams are being explored.  </w:t>
            </w:r>
          </w:p>
          <w:p w:rsidR="00DB4655" w:rsidRPr="00F124DD" w:rsidRDefault="00DB4655" w:rsidP="00F124DD">
            <w:pPr>
              <w:spacing w:before="120"/>
              <w:jc w:val="both"/>
              <w:rPr>
                <w:rFonts w:ascii="Arial" w:hAnsi="Arial" w:cs="Arial"/>
                <w:color w:val="000000"/>
              </w:rPr>
            </w:pPr>
            <w:r w:rsidRPr="00F124DD">
              <w:rPr>
                <w:rFonts w:ascii="Arial" w:hAnsi="Arial" w:cs="Arial"/>
                <w:color w:val="000000"/>
              </w:rPr>
              <w:t xml:space="preserve">Lack of consulting room space is a barrier to expansion.  Practice is looking to purchase additional premises to meet growing demand, which will also provide further opportunity for MDT working.  </w:t>
            </w:r>
          </w:p>
          <w:p w:rsidR="00E33B67" w:rsidRPr="00F124DD" w:rsidRDefault="00E33B67" w:rsidP="00F124DD">
            <w:pPr>
              <w:spacing w:before="120"/>
              <w:jc w:val="both"/>
              <w:rPr>
                <w:rFonts w:ascii="Arial" w:hAnsi="Arial" w:cs="Arial"/>
                <w:color w:val="000000"/>
              </w:rPr>
            </w:pPr>
          </w:p>
        </w:tc>
        <w:tc>
          <w:tcPr>
            <w:tcW w:w="1592" w:type="dxa"/>
          </w:tcPr>
          <w:p w:rsidR="00E33B67" w:rsidRPr="00F124DD" w:rsidRDefault="00DB4655" w:rsidP="00F124DD">
            <w:pPr>
              <w:spacing w:before="120"/>
              <w:jc w:val="both"/>
              <w:rPr>
                <w:rFonts w:ascii="Arial" w:hAnsi="Arial" w:cs="Arial"/>
                <w:color w:val="000000"/>
              </w:rPr>
            </w:pPr>
            <w:r w:rsidRPr="00F124DD">
              <w:rPr>
                <w:rFonts w:ascii="Arial" w:hAnsi="Arial" w:cs="Arial"/>
                <w:color w:val="000000"/>
              </w:rPr>
              <w:t>December 2016.</w:t>
            </w:r>
          </w:p>
        </w:tc>
      </w:tr>
      <w:tr w:rsidR="00E33B67" w:rsidTr="00E33B67">
        <w:tc>
          <w:tcPr>
            <w:tcW w:w="2235" w:type="dxa"/>
          </w:tcPr>
          <w:p w:rsidR="00DB4655" w:rsidRPr="00F124DD" w:rsidRDefault="00DB4655" w:rsidP="00F124DD">
            <w:pPr>
              <w:spacing w:before="120"/>
              <w:jc w:val="both"/>
              <w:rPr>
                <w:rFonts w:ascii="Arial" w:hAnsi="Arial" w:cs="Arial"/>
                <w:color w:val="000000"/>
              </w:rPr>
            </w:pPr>
            <w:r w:rsidRPr="00F124DD">
              <w:rPr>
                <w:rFonts w:ascii="Arial" w:hAnsi="Arial" w:cs="Arial"/>
                <w:color w:val="000000"/>
              </w:rPr>
              <w:t>Improve phone access.</w:t>
            </w:r>
          </w:p>
          <w:p w:rsidR="00E33B67" w:rsidRPr="00F124DD" w:rsidRDefault="00E33B67" w:rsidP="00F124DD">
            <w:pPr>
              <w:spacing w:before="120"/>
              <w:jc w:val="both"/>
              <w:rPr>
                <w:rFonts w:ascii="Arial" w:hAnsi="Arial" w:cs="Arial"/>
                <w:color w:val="000000"/>
              </w:rPr>
            </w:pPr>
          </w:p>
        </w:tc>
        <w:tc>
          <w:tcPr>
            <w:tcW w:w="5953" w:type="dxa"/>
          </w:tcPr>
          <w:p w:rsidR="00DB4655" w:rsidRPr="00F124DD" w:rsidRDefault="00DB4655" w:rsidP="00F124DD">
            <w:pPr>
              <w:spacing w:before="120"/>
              <w:jc w:val="both"/>
              <w:rPr>
                <w:rFonts w:ascii="Arial" w:hAnsi="Arial" w:cs="Arial"/>
                <w:color w:val="000000"/>
              </w:rPr>
            </w:pPr>
            <w:r w:rsidRPr="00F124DD">
              <w:rPr>
                <w:rFonts w:ascii="Arial" w:hAnsi="Arial" w:cs="Arial"/>
                <w:color w:val="000000"/>
              </w:rPr>
              <w:t>Practice has had two months of technical problems.  These have now been resolved; however the patient survey relates to a period before this.  The new phone system provides data that can be analysed to see if this is due to the volume of calls, speed of pick up, length of calls. An audit will be undertaken.</w:t>
            </w:r>
          </w:p>
          <w:p w:rsidR="00E33B67" w:rsidRPr="00F124DD" w:rsidRDefault="00E33B67" w:rsidP="00F124DD">
            <w:pPr>
              <w:spacing w:before="120"/>
              <w:jc w:val="both"/>
              <w:rPr>
                <w:rFonts w:ascii="Arial" w:hAnsi="Arial" w:cs="Arial"/>
                <w:color w:val="000000"/>
              </w:rPr>
            </w:pPr>
          </w:p>
        </w:tc>
        <w:tc>
          <w:tcPr>
            <w:tcW w:w="4394" w:type="dxa"/>
          </w:tcPr>
          <w:p w:rsidR="00DB4655" w:rsidRPr="00F124DD" w:rsidRDefault="00DB4655" w:rsidP="00F124DD">
            <w:pPr>
              <w:spacing w:before="120"/>
              <w:jc w:val="both"/>
              <w:rPr>
                <w:rFonts w:ascii="Arial" w:hAnsi="Arial" w:cs="Arial"/>
                <w:color w:val="000000"/>
              </w:rPr>
            </w:pPr>
            <w:r w:rsidRPr="00F124DD">
              <w:rPr>
                <w:rFonts w:ascii="Arial" w:hAnsi="Arial" w:cs="Arial"/>
                <w:color w:val="000000"/>
              </w:rPr>
              <w:t xml:space="preserve">Phone system now stable, audit will take place in 2 </w:t>
            </w:r>
            <w:r w:rsidR="00F124DD" w:rsidRPr="00F124DD">
              <w:rPr>
                <w:rFonts w:ascii="Arial" w:hAnsi="Arial" w:cs="Arial"/>
                <w:color w:val="000000"/>
              </w:rPr>
              <w:t>months’ time</w:t>
            </w:r>
            <w:r w:rsidRPr="00F124DD">
              <w:rPr>
                <w:rFonts w:ascii="Arial" w:hAnsi="Arial" w:cs="Arial"/>
                <w:color w:val="000000"/>
              </w:rPr>
              <w:t xml:space="preserve">. </w:t>
            </w:r>
          </w:p>
          <w:p w:rsidR="00E33B67" w:rsidRPr="00F124DD" w:rsidRDefault="00E33B67" w:rsidP="00F124DD">
            <w:pPr>
              <w:spacing w:before="120"/>
              <w:jc w:val="both"/>
              <w:rPr>
                <w:rFonts w:ascii="Arial" w:hAnsi="Arial" w:cs="Arial"/>
                <w:color w:val="000000"/>
              </w:rPr>
            </w:pPr>
          </w:p>
        </w:tc>
        <w:tc>
          <w:tcPr>
            <w:tcW w:w="1592" w:type="dxa"/>
          </w:tcPr>
          <w:p w:rsidR="00DB4655" w:rsidRPr="00F124DD" w:rsidRDefault="00DB4655" w:rsidP="00F124DD">
            <w:pPr>
              <w:spacing w:before="120"/>
              <w:jc w:val="both"/>
              <w:rPr>
                <w:rFonts w:ascii="Arial" w:hAnsi="Arial" w:cs="Arial"/>
                <w:color w:val="000000"/>
              </w:rPr>
            </w:pPr>
            <w:r w:rsidRPr="00F124DD">
              <w:rPr>
                <w:rFonts w:ascii="Arial" w:hAnsi="Arial" w:cs="Arial"/>
                <w:color w:val="000000"/>
              </w:rPr>
              <w:t>Ongoing (Complete audit by Sept 2016)</w:t>
            </w:r>
          </w:p>
          <w:p w:rsidR="00E33B67" w:rsidRPr="00F124DD" w:rsidRDefault="00E33B67" w:rsidP="00F124DD">
            <w:pPr>
              <w:spacing w:before="120"/>
              <w:jc w:val="both"/>
              <w:rPr>
                <w:rFonts w:ascii="Arial" w:hAnsi="Arial" w:cs="Arial"/>
                <w:color w:val="000000"/>
              </w:rPr>
            </w:pPr>
          </w:p>
        </w:tc>
      </w:tr>
    </w:tbl>
    <w:p w:rsidR="00E33B67" w:rsidRPr="00E33B67" w:rsidRDefault="00E33B67" w:rsidP="00F124DD">
      <w:pPr>
        <w:jc w:val="both"/>
        <w:rPr>
          <w:sz w:val="24"/>
          <w:szCs w:val="24"/>
        </w:rPr>
      </w:pPr>
    </w:p>
    <w:sectPr w:rsidR="00E33B67" w:rsidRPr="00E33B67" w:rsidSect="00F124DD">
      <w:pgSz w:w="16838" w:h="11906" w:orient="landscape"/>
      <w:pgMar w:top="567" w:right="851" w:bottom="567"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55" w:rsidRDefault="00DB4655" w:rsidP="00DB4655">
      <w:pPr>
        <w:spacing w:after="0" w:line="240" w:lineRule="auto"/>
      </w:pPr>
      <w:r>
        <w:separator/>
      </w:r>
    </w:p>
  </w:endnote>
  <w:endnote w:type="continuationSeparator" w:id="0">
    <w:p w:rsidR="00DB4655" w:rsidRDefault="00DB4655" w:rsidP="00DB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55" w:rsidRDefault="00DB4655" w:rsidP="00DB4655">
      <w:pPr>
        <w:spacing w:after="0" w:line="240" w:lineRule="auto"/>
      </w:pPr>
      <w:r>
        <w:separator/>
      </w:r>
    </w:p>
  </w:footnote>
  <w:footnote w:type="continuationSeparator" w:id="0">
    <w:p w:rsidR="00DB4655" w:rsidRDefault="00DB4655" w:rsidP="00DB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67"/>
    <w:rsid w:val="004A510D"/>
    <w:rsid w:val="00665FB4"/>
    <w:rsid w:val="00DB4655"/>
    <w:rsid w:val="00E33B67"/>
    <w:rsid w:val="00F1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655"/>
  </w:style>
  <w:style w:type="paragraph" w:styleId="Footer">
    <w:name w:val="footer"/>
    <w:basedOn w:val="Normal"/>
    <w:link w:val="FooterChar"/>
    <w:uiPriority w:val="99"/>
    <w:unhideWhenUsed/>
    <w:rsid w:val="00DB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655"/>
  </w:style>
  <w:style w:type="paragraph" w:styleId="Footer">
    <w:name w:val="footer"/>
    <w:basedOn w:val="Normal"/>
    <w:link w:val="FooterChar"/>
    <w:uiPriority w:val="99"/>
    <w:unhideWhenUsed/>
    <w:rsid w:val="00DB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6304">
      <w:bodyDiv w:val="1"/>
      <w:marLeft w:val="0"/>
      <w:marRight w:val="0"/>
      <w:marTop w:val="0"/>
      <w:marBottom w:val="0"/>
      <w:divBdr>
        <w:top w:val="none" w:sz="0" w:space="0" w:color="auto"/>
        <w:left w:val="none" w:sz="0" w:space="0" w:color="auto"/>
        <w:bottom w:val="none" w:sz="0" w:space="0" w:color="auto"/>
        <w:right w:val="none" w:sz="0" w:space="0" w:color="auto"/>
      </w:divBdr>
    </w:div>
    <w:div w:id="67701555">
      <w:bodyDiv w:val="1"/>
      <w:marLeft w:val="0"/>
      <w:marRight w:val="0"/>
      <w:marTop w:val="0"/>
      <w:marBottom w:val="0"/>
      <w:divBdr>
        <w:top w:val="none" w:sz="0" w:space="0" w:color="auto"/>
        <w:left w:val="none" w:sz="0" w:space="0" w:color="auto"/>
        <w:bottom w:val="none" w:sz="0" w:space="0" w:color="auto"/>
        <w:right w:val="none" w:sz="0" w:space="0" w:color="auto"/>
      </w:divBdr>
    </w:div>
    <w:div w:id="171383794">
      <w:bodyDiv w:val="1"/>
      <w:marLeft w:val="0"/>
      <w:marRight w:val="0"/>
      <w:marTop w:val="0"/>
      <w:marBottom w:val="0"/>
      <w:divBdr>
        <w:top w:val="none" w:sz="0" w:space="0" w:color="auto"/>
        <w:left w:val="none" w:sz="0" w:space="0" w:color="auto"/>
        <w:bottom w:val="none" w:sz="0" w:space="0" w:color="auto"/>
        <w:right w:val="none" w:sz="0" w:space="0" w:color="auto"/>
      </w:divBdr>
    </w:div>
    <w:div w:id="256836087">
      <w:bodyDiv w:val="1"/>
      <w:marLeft w:val="0"/>
      <w:marRight w:val="0"/>
      <w:marTop w:val="0"/>
      <w:marBottom w:val="0"/>
      <w:divBdr>
        <w:top w:val="none" w:sz="0" w:space="0" w:color="auto"/>
        <w:left w:val="none" w:sz="0" w:space="0" w:color="auto"/>
        <w:bottom w:val="none" w:sz="0" w:space="0" w:color="auto"/>
        <w:right w:val="none" w:sz="0" w:space="0" w:color="auto"/>
      </w:divBdr>
    </w:div>
    <w:div w:id="343478996">
      <w:bodyDiv w:val="1"/>
      <w:marLeft w:val="0"/>
      <w:marRight w:val="0"/>
      <w:marTop w:val="0"/>
      <w:marBottom w:val="0"/>
      <w:divBdr>
        <w:top w:val="none" w:sz="0" w:space="0" w:color="auto"/>
        <w:left w:val="none" w:sz="0" w:space="0" w:color="auto"/>
        <w:bottom w:val="none" w:sz="0" w:space="0" w:color="auto"/>
        <w:right w:val="none" w:sz="0" w:space="0" w:color="auto"/>
      </w:divBdr>
    </w:div>
    <w:div w:id="555824416">
      <w:bodyDiv w:val="1"/>
      <w:marLeft w:val="0"/>
      <w:marRight w:val="0"/>
      <w:marTop w:val="0"/>
      <w:marBottom w:val="0"/>
      <w:divBdr>
        <w:top w:val="none" w:sz="0" w:space="0" w:color="auto"/>
        <w:left w:val="none" w:sz="0" w:space="0" w:color="auto"/>
        <w:bottom w:val="none" w:sz="0" w:space="0" w:color="auto"/>
        <w:right w:val="none" w:sz="0" w:space="0" w:color="auto"/>
      </w:divBdr>
    </w:div>
    <w:div w:id="663897857">
      <w:bodyDiv w:val="1"/>
      <w:marLeft w:val="0"/>
      <w:marRight w:val="0"/>
      <w:marTop w:val="0"/>
      <w:marBottom w:val="0"/>
      <w:divBdr>
        <w:top w:val="none" w:sz="0" w:space="0" w:color="auto"/>
        <w:left w:val="none" w:sz="0" w:space="0" w:color="auto"/>
        <w:bottom w:val="none" w:sz="0" w:space="0" w:color="auto"/>
        <w:right w:val="none" w:sz="0" w:space="0" w:color="auto"/>
      </w:divBdr>
    </w:div>
    <w:div w:id="739981555">
      <w:bodyDiv w:val="1"/>
      <w:marLeft w:val="0"/>
      <w:marRight w:val="0"/>
      <w:marTop w:val="0"/>
      <w:marBottom w:val="0"/>
      <w:divBdr>
        <w:top w:val="none" w:sz="0" w:space="0" w:color="auto"/>
        <w:left w:val="none" w:sz="0" w:space="0" w:color="auto"/>
        <w:bottom w:val="none" w:sz="0" w:space="0" w:color="auto"/>
        <w:right w:val="none" w:sz="0" w:space="0" w:color="auto"/>
      </w:divBdr>
    </w:div>
    <w:div w:id="748042315">
      <w:bodyDiv w:val="1"/>
      <w:marLeft w:val="0"/>
      <w:marRight w:val="0"/>
      <w:marTop w:val="0"/>
      <w:marBottom w:val="0"/>
      <w:divBdr>
        <w:top w:val="none" w:sz="0" w:space="0" w:color="auto"/>
        <w:left w:val="none" w:sz="0" w:space="0" w:color="auto"/>
        <w:bottom w:val="none" w:sz="0" w:space="0" w:color="auto"/>
        <w:right w:val="none" w:sz="0" w:space="0" w:color="auto"/>
      </w:divBdr>
    </w:div>
    <w:div w:id="920874645">
      <w:bodyDiv w:val="1"/>
      <w:marLeft w:val="0"/>
      <w:marRight w:val="0"/>
      <w:marTop w:val="0"/>
      <w:marBottom w:val="0"/>
      <w:divBdr>
        <w:top w:val="none" w:sz="0" w:space="0" w:color="auto"/>
        <w:left w:val="none" w:sz="0" w:space="0" w:color="auto"/>
        <w:bottom w:val="none" w:sz="0" w:space="0" w:color="auto"/>
        <w:right w:val="none" w:sz="0" w:space="0" w:color="auto"/>
      </w:divBdr>
    </w:div>
    <w:div w:id="983044219">
      <w:bodyDiv w:val="1"/>
      <w:marLeft w:val="0"/>
      <w:marRight w:val="0"/>
      <w:marTop w:val="0"/>
      <w:marBottom w:val="0"/>
      <w:divBdr>
        <w:top w:val="none" w:sz="0" w:space="0" w:color="auto"/>
        <w:left w:val="none" w:sz="0" w:space="0" w:color="auto"/>
        <w:bottom w:val="none" w:sz="0" w:space="0" w:color="auto"/>
        <w:right w:val="none" w:sz="0" w:space="0" w:color="auto"/>
      </w:divBdr>
    </w:div>
    <w:div w:id="1044018471">
      <w:bodyDiv w:val="1"/>
      <w:marLeft w:val="0"/>
      <w:marRight w:val="0"/>
      <w:marTop w:val="0"/>
      <w:marBottom w:val="0"/>
      <w:divBdr>
        <w:top w:val="none" w:sz="0" w:space="0" w:color="auto"/>
        <w:left w:val="none" w:sz="0" w:space="0" w:color="auto"/>
        <w:bottom w:val="none" w:sz="0" w:space="0" w:color="auto"/>
        <w:right w:val="none" w:sz="0" w:space="0" w:color="auto"/>
      </w:divBdr>
    </w:div>
    <w:div w:id="1080517598">
      <w:bodyDiv w:val="1"/>
      <w:marLeft w:val="0"/>
      <w:marRight w:val="0"/>
      <w:marTop w:val="0"/>
      <w:marBottom w:val="0"/>
      <w:divBdr>
        <w:top w:val="none" w:sz="0" w:space="0" w:color="auto"/>
        <w:left w:val="none" w:sz="0" w:space="0" w:color="auto"/>
        <w:bottom w:val="none" w:sz="0" w:space="0" w:color="auto"/>
        <w:right w:val="none" w:sz="0" w:space="0" w:color="auto"/>
      </w:divBdr>
    </w:div>
    <w:div w:id="1494293004">
      <w:bodyDiv w:val="1"/>
      <w:marLeft w:val="0"/>
      <w:marRight w:val="0"/>
      <w:marTop w:val="0"/>
      <w:marBottom w:val="0"/>
      <w:divBdr>
        <w:top w:val="none" w:sz="0" w:space="0" w:color="auto"/>
        <w:left w:val="none" w:sz="0" w:space="0" w:color="auto"/>
        <w:bottom w:val="none" w:sz="0" w:space="0" w:color="auto"/>
        <w:right w:val="none" w:sz="0" w:space="0" w:color="auto"/>
      </w:divBdr>
    </w:div>
    <w:div w:id="1627544104">
      <w:bodyDiv w:val="1"/>
      <w:marLeft w:val="0"/>
      <w:marRight w:val="0"/>
      <w:marTop w:val="0"/>
      <w:marBottom w:val="0"/>
      <w:divBdr>
        <w:top w:val="none" w:sz="0" w:space="0" w:color="auto"/>
        <w:left w:val="none" w:sz="0" w:space="0" w:color="auto"/>
        <w:bottom w:val="none" w:sz="0" w:space="0" w:color="auto"/>
        <w:right w:val="none" w:sz="0" w:space="0" w:color="auto"/>
      </w:divBdr>
    </w:div>
    <w:div w:id="1810589192">
      <w:bodyDiv w:val="1"/>
      <w:marLeft w:val="0"/>
      <w:marRight w:val="0"/>
      <w:marTop w:val="0"/>
      <w:marBottom w:val="0"/>
      <w:divBdr>
        <w:top w:val="none" w:sz="0" w:space="0" w:color="auto"/>
        <w:left w:val="none" w:sz="0" w:space="0" w:color="auto"/>
        <w:bottom w:val="none" w:sz="0" w:space="0" w:color="auto"/>
        <w:right w:val="none" w:sz="0" w:space="0" w:color="auto"/>
      </w:divBdr>
    </w:div>
    <w:div w:id="206374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Dorset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dc:creator>
  <cp:lastModifiedBy>Gres</cp:lastModifiedBy>
  <cp:revision>3</cp:revision>
  <dcterms:created xsi:type="dcterms:W3CDTF">2016-07-12T16:14:00Z</dcterms:created>
  <dcterms:modified xsi:type="dcterms:W3CDTF">2016-07-12T16:43:00Z</dcterms:modified>
</cp:coreProperties>
</file>